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FF" w:rsidRPr="001265FF" w:rsidRDefault="00F668EF" w:rsidP="001265FF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1265FF" w:rsidRPr="001265FF">
        <w:rPr>
          <w:b/>
        </w:rPr>
        <w:t xml:space="preserve">ANNEXURE </w:t>
      </w:r>
      <w:r w:rsidR="002C2221">
        <w:rPr>
          <w:b/>
        </w:rPr>
        <w:t>C</w:t>
      </w:r>
      <w:r w:rsidR="004D10B2">
        <w:rPr>
          <w:b/>
        </w:rPr>
        <w:t>1</w:t>
      </w:r>
    </w:p>
    <w:p w:rsidR="001265FF" w:rsidRDefault="00653ABB" w:rsidP="001265FF">
      <w:pPr>
        <w:rPr>
          <w:b/>
        </w:rPr>
      </w:pPr>
      <w:r>
        <w:rPr>
          <w:b/>
        </w:rPr>
        <w:t>REGIONAL SPLIT</w:t>
      </w:r>
      <w:r w:rsidR="008629A7">
        <w:rPr>
          <w:b/>
        </w:rPr>
        <w:t xml:space="preserve"> AND LANGUAGES </w:t>
      </w:r>
    </w:p>
    <w:p w:rsidR="001A4EB0" w:rsidRPr="001265FF" w:rsidRDefault="001A4EB0" w:rsidP="001265FF">
      <w:pPr>
        <w:rPr>
          <w:b/>
        </w:rPr>
      </w:pPr>
    </w:p>
    <w:p w:rsidR="001265FF" w:rsidRDefault="001265FF" w:rsidP="001265FF">
      <w:r w:rsidRPr="001265FF">
        <w:t>The bidder(s) to confirm a</w:t>
      </w:r>
      <w:r w:rsidR="00B87545">
        <w:t xml:space="preserve">rea of speciality </w:t>
      </w:r>
      <w:r w:rsidRPr="001265FF">
        <w:t xml:space="preserve">within the major towns in the </w:t>
      </w:r>
      <w:r w:rsidR="00EE51C6">
        <w:t>nine</w:t>
      </w:r>
      <w:r w:rsidRPr="001265FF">
        <w:t xml:space="preserve"> (</w:t>
      </w:r>
      <w:r w:rsidR="00EE51C6">
        <w:t>9</w:t>
      </w:r>
      <w:r w:rsidRPr="001265FF">
        <w:t xml:space="preserve">) regions where SARS operates. This non-exhaustive list of network of multidisciplinary </w:t>
      </w:r>
      <w:proofErr w:type="gramStart"/>
      <w:r w:rsidRPr="001265FF">
        <w:t>should be made</w:t>
      </w:r>
      <w:proofErr w:type="gramEnd"/>
      <w:r w:rsidRPr="001265FF">
        <w:t xml:space="preserve"> available as and when required.</w:t>
      </w:r>
    </w:p>
    <w:p w:rsidR="001265FF" w:rsidRPr="001265FF" w:rsidRDefault="001265FF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t>GAUTENG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1265FF" w:rsidTr="00DC0234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 xml:space="preserve">Name </w:t>
            </w:r>
          </w:p>
          <w:p w:rsidR="00DC0234" w:rsidRPr="001265FF" w:rsidRDefault="00DC0234" w:rsidP="00DC0234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Area</w:t>
            </w:r>
          </w:p>
          <w:p w:rsidR="00DC0234" w:rsidRPr="001265FF" w:rsidRDefault="00DC0234" w:rsidP="00DC0234">
            <w:pPr>
              <w:spacing w:after="160" w:line="259" w:lineRule="auto"/>
            </w:pPr>
            <w:r w:rsidRPr="001265FF">
              <w:t>of</w:t>
            </w:r>
          </w:p>
          <w:p w:rsidR="00DC0234" w:rsidRPr="001265FF" w:rsidRDefault="00DC0234" w:rsidP="00DC0234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1265FF" w:rsidRDefault="00DC0234" w:rsidP="00DA1A5C">
            <w:pPr>
              <w:spacing w:after="160" w:line="259" w:lineRule="auto"/>
            </w:pPr>
            <w:r>
              <w:t xml:space="preserve">Membership Active or Doormat </w:t>
            </w:r>
            <w:r w:rsidR="00DA1A5C">
              <w:t xml:space="preserve"> (</w:t>
            </w:r>
            <w:r w:rsidR="00DA1A5C" w:rsidRPr="00DA1A5C">
              <w:t>HPCSA</w:t>
            </w:r>
            <w:r w:rsidR="00DA1A5C">
              <w:t>/</w:t>
            </w:r>
            <w:r w:rsidR="00DA1A5C" w:rsidRPr="00DA1A5C">
              <w:t xml:space="preserve"> </w:t>
            </w:r>
            <w:r w:rsidR="00DA1A5C">
              <w:t>or</w:t>
            </w:r>
            <w:r w:rsidR="00DA1A5C" w:rsidRPr="00DA1A5C">
              <w:t xml:space="preserve"> SACSSP</w:t>
            </w:r>
            <w:r w:rsidR="00DA1A5C">
              <w:t>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>
              <w:t>Languages</w:t>
            </w:r>
          </w:p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Years of experience</w:t>
            </w:r>
          </w:p>
          <w:p w:rsidR="00DC0234" w:rsidRPr="001265FF" w:rsidRDefault="00DC0234" w:rsidP="00DC0234">
            <w:pPr>
              <w:spacing w:after="160" w:line="259" w:lineRule="auto"/>
            </w:pPr>
          </w:p>
        </w:tc>
      </w:tr>
      <w:tr w:rsidR="00DC0234" w:rsidRPr="001265FF" w:rsidTr="00DC0234">
        <w:trPr>
          <w:trHeight w:val="480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 xml:space="preserve">e.g. </w:t>
            </w:r>
            <w:proofErr w:type="spellStart"/>
            <w:r>
              <w:rPr>
                <w:i/>
              </w:rPr>
              <w:t>Avhashoni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proofErr w:type="spellStart"/>
            <w:r w:rsidRPr="001265FF">
              <w:rPr>
                <w:i/>
              </w:rPr>
              <w:t>e.g</w:t>
            </w:r>
            <w:proofErr w:type="spellEnd"/>
            <w:r w:rsidRPr="001265FF">
              <w:rPr>
                <w:i/>
              </w:rPr>
              <w:t xml:space="preserve"> 200</w:t>
            </w:r>
            <w:r>
              <w:rPr>
                <w:i/>
              </w:rPr>
              <w:t>9</w:t>
            </w:r>
            <w:r w:rsidRPr="001265FF">
              <w:rPr>
                <w:i/>
              </w:rPr>
              <w:t>/25</w:t>
            </w:r>
            <w:r>
              <w:rPr>
                <w:i/>
              </w:rPr>
              <w:t>59</w:t>
            </w:r>
            <w:r w:rsidRPr="001265FF">
              <w:rPr>
                <w:i/>
              </w:rPr>
              <w:t>/</w:t>
            </w:r>
            <w:r>
              <w:rPr>
                <w:i/>
              </w:rPr>
              <w:t>3375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 xml:space="preserve">e.g. </w:t>
            </w:r>
            <w:r>
              <w:rPr>
                <w:i/>
              </w:rPr>
              <w:t>English</w:t>
            </w:r>
          </w:p>
        </w:tc>
        <w:tc>
          <w:tcPr>
            <w:tcW w:w="2977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e.g. 5 years</w:t>
            </w:r>
          </w:p>
        </w:tc>
      </w:tr>
      <w:tr w:rsidR="00DC0234" w:rsidRPr="001265FF" w:rsidTr="00DC0234">
        <w:trPr>
          <w:trHeight w:val="480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2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  <w:tr w:rsidR="00DC0234" w:rsidRPr="001265FF" w:rsidTr="00DC0234">
        <w:trPr>
          <w:trHeight w:val="413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  <w:tr w:rsidR="00DC0234" w:rsidRPr="001265FF" w:rsidTr="00DC0234">
        <w:trPr>
          <w:trHeight w:val="445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  <w:tr w:rsidR="00DC0234" w:rsidRPr="001265FF" w:rsidTr="00DC0234">
        <w:trPr>
          <w:trHeight w:val="480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</w:tbl>
    <w:p w:rsidR="001265FF" w:rsidRDefault="001265FF" w:rsidP="001265FF">
      <w:pPr>
        <w:rPr>
          <w:b/>
        </w:rPr>
      </w:pPr>
      <w:r w:rsidRPr="001265FF">
        <w:rPr>
          <w:b/>
        </w:rPr>
        <w:t xml:space="preserve">Note: For assurance, the </w:t>
      </w:r>
      <w:r>
        <w:rPr>
          <w:b/>
        </w:rPr>
        <w:t>SARS</w:t>
      </w:r>
      <w:r w:rsidRPr="001265FF">
        <w:rPr>
          <w:b/>
        </w:rPr>
        <w:t xml:space="preserve"> evaluation team may verify with the service provider the veracity of the information provided or verify with the relevant registration bodies.</w:t>
      </w:r>
    </w:p>
    <w:p w:rsidR="00396557" w:rsidRDefault="00396557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lastRenderedPageBreak/>
        <w:t>LIMPOPO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 xml:space="preserve">Name 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Area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0C4C58" w:rsidP="00DC0234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Languages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Years of experience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13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45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</w:tbl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Pr="001265FF" w:rsidRDefault="002C2221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t>KWA-ZULU NATAL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 xml:space="preserve">Name 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Area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0C4C58" w:rsidP="00DC0234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Languages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Years of experience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13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45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</w:tbl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69162E" w:rsidRDefault="0069162E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t>EASTERN CAPE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lastRenderedPageBreak/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DC0234" w:rsidRPr="00DC0234" w:rsidRDefault="00DC0234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Area</w:t>
            </w:r>
          </w:p>
          <w:p w:rsidR="00DC0234" w:rsidRPr="00DC0234" w:rsidRDefault="00DC0234" w:rsidP="00FA04C5">
            <w:pPr>
              <w:spacing w:after="160" w:line="259" w:lineRule="auto"/>
            </w:pPr>
            <w:r w:rsidRPr="00DC0234">
              <w:t>of</w:t>
            </w:r>
          </w:p>
          <w:p w:rsidR="00DC0234" w:rsidRPr="00DC0234" w:rsidRDefault="00DC0234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Languages</w:t>
            </w:r>
          </w:p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13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45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</w:tbl>
    <w:p w:rsidR="00DC0234" w:rsidRPr="001265FF" w:rsidRDefault="00DC0234" w:rsidP="001265FF"/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Pr="001265FF" w:rsidRDefault="000C4C58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lastRenderedPageBreak/>
        <w:t>WESTERN CAPE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Pr="001265FF" w:rsidRDefault="003445D6" w:rsidP="001265FF"/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3445D6" w:rsidRDefault="003445D6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Pr="001265FF" w:rsidRDefault="000C4C58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lastRenderedPageBreak/>
        <w:t>NOTHERN CAPE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Pr="001265FF" w:rsidRDefault="003445D6" w:rsidP="001265FF"/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1265FF" w:rsidRPr="001265FF" w:rsidRDefault="001265FF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t>NORTH WEST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lastRenderedPageBreak/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Pr="001265FF" w:rsidRDefault="002C2221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lastRenderedPageBreak/>
        <w:t>MPUMALANGA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Pr="001265FF" w:rsidRDefault="003445D6" w:rsidP="001265FF"/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1265FF" w:rsidRDefault="001265FF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Pr="001265FF" w:rsidRDefault="002C2221" w:rsidP="001265FF">
      <w:pPr>
        <w:rPr>
          <w:b/>
        </w:rPr>
      </w:pPr>
    </w:p>
    <w:p w:rsidR="001265FF" w:rsidRPr="001265FF" w:rsidRDefault="001265FF" w:rsidP="001265FF">
      <w:pPr>
        <w:numPr>
          <w:ilvl w:val="0"/>
          <w:numId w:val="1"/>
        </w:numPr>
        <w:rPr>
          <w:b/>
        </w:rPr>
      </w:pPr>
      <w:r w:rsidRPr="001265FF">
        <w:rPr>
          <w:b/>
        </w:rPr>
        <w:t>FREE-STATE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Default="003445D6" w:rsidP="001265FF">
      <w:pPr>
        <w:rPr>
          <w:b/>
        </w:rPr>
      </w:pPr>
    </w:p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A70CC9" w:rsidRDefault="00A70CC9"/>
    <w:sectPr w:rsidR="00A70CC9" w:rsidSect="003E30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74CB2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F0CE2"/>
    <w:multiLevelType w:val="multilevel"/>
    <w:tmpl w:val="C68C5EE6"/>
    <w:lvl w:ilvl="0">
      <w:start w:val="9"/>
      <w:numFmt w:val="decimal"/>
      <w:lvlText w:val="%1"/>
      <w:lvlJc w:val="left"/>
      <w:pPr>
        <w:ind w:left="1236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FF"/>
    <w:rsid w:val="000C4C58"/>
    <w:rsid w:val="001265FF"/>
    <w:rsid w:val="00135649"/>
    <w:rsid w:val="001A4EB0"/>
    <w:rsid w:val="002C2221"/>
    <w:rsid w:val="002C2B36"/>
    <w:rsid w:val="003445D6"/>
    <w:rsid w:val="00396557"/>
    <w:rsid w:val="004D10B2"/>
    <w:rsid w:val="00532E45"/>
    <w:rsid w:val="00534311"/>
    <w:rsid w:val="00653ABB"/>
    <w:rsid w:val="0069162E"/>
    <w:rsid w:val="00776EDF"/>
    <w:rsid w:val="008629A7"/>
    <w:rsid w:val="008D677D"/>
    <w:rsid w:val="00A70CC9"/>
    <w:rsid w:val="00A908DB"/>
    <w:rsid w:val="00B87545"/>
    <w:rsid w:val="00C1159C"/>
    <w:rsid w:val="00DA1A5C"/>
    <w:rsid w:val="00DC0234"/>
    <w:rsid w:val="00EE51C6"/>
    <w:rsid w:val="00F6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AD865"/>
  <w15:chartTrackingRefBased/>
  <w15:docId w15:val="{B7F52A28-CBFC-4425-AF6E-0724D2BF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1265FF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"/>
    <w:basedOn w:val="DefaultParagraphFont"/>
    <w:link w:val="ListParagraph"/>
    <w:uiPriority w:val="34"/>
    <w:locked/>
    <w:rsid w:val="001265FF"/>
    <w:rPr>
      <w:rFonts w:ascii="Arial" w:eastAsia="Times New Roman" w:hAnsi="Arial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Bethuel Sivhada</dc:creator>
  <cp:keywords/>
  <dc:description/>
  <cp:lastModifiedBy>Bethuel Sivhada</cp:lastModifiedBy>
  <cp:revision>5</cp:revision>
  <dcterms:created xsi:type="dcterms:W3CDTF">2020-11-02T09:34:00Z</dcterms:created>
  <dcterms:modified xsi:type="dcterms:W3CDTF">2021-02-25T10:50:00Z</dcterms:modified>
</cp:coreProperties>
</file>